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44"/>
          <w:szCs w:val="44"/>
        </w:rPr>
      </w:pPr>
      <w:r>
        <w:rPr>
          <w:sz w:val="44"/>
          <w:szCs w:val="44"/>
        </w:rPr>
        <w:pict>
          <v:shape id="_x0000_i1025" o:spt="136" type="#_x0000_t136" style="height:57pt;width:425.25pt;" fillcolor="#FFFFFF" filled="t" stroked="t" coordsize="21600,21600" adj="10800">
            <v:path/>
            <v:fill on="t" color2="#FFFFFF" focussize="0,0"/>
            <v:stroke color="#FFFFFF"/>
            <v:imagedata o:title=""/>
            <o:lock v:ext="edit" aspectratio="f"/>
            <v:textpath on="t" fitshape="t" fitpath="t" trim="t" xscale="f" string="伊春市嘉荫生态环境局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仿宋_GB2312" w:eastAsia="仿宋_GB2312" w:cs="仿宋_GB2312"/>
          <w:b w:val="0"/>
          <w:bCs/>
          <w:spacing w:val="-20"/>
          <w:sz w:val="32"/>
          <w:szCs w:val="32"/>
        </w:rPr>
        <w:t>嘉环建审〔</w:t>
      </w: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w:t>
      </w:r>
      <w:r>
        <w:rPr>
          <w:rFonts w:hint="eastAsia" w:ascii="仿宋_GB2312" w:hAnsi="仿宋_GB2312" w:eastAsia="仿宋_GB2312" w:cs="仿宋_GB2312"/>
          <w:b w:val="0"/>
          <w:bCs/>
          <w:spacing w:val="-20"/>
          <w:sz w:val="32"/>
          <w:szCs w:val="32"/>
          <w:lang w:val="en-US" w:eastAsia="zh-CN"/>
        </w:rPr>
        <w:t>6号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OLE_LINK2"/>
      <w:bookmarkStart w:id="1" w:name="OLE_LINK3"/>
      <w:r>
        <w:rPr>
          <w:rFonts w:hint="eastAsia" w:ascii="方正小标宋简体" w:hAnsi="方正小标宋简体" w:eastAsia="方正小标宋简体" w:cs="方正小标宋简体"/>
          <w:b w:val="0"/>
          <w:bCs w:val="0"/>
          <w:sz w:val="44"/>
          <w:szCs w:val="44"/>
          <w:lang w:val="en-US" w:eastAsia="zh-CN"/>
        </w:rPr>
        <w:t>国道丹阿公路嘉荫(稻田村)至嘉逊界(双胜村)段改扩建工程A2标段三工区水稳拌合站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0" w:leftChars="0" w:right="0"/>
        <w:jc w:val="center"/>
        <w:textAlignment w:val="auto"/>
        <w:outlineLvl w:val="9"/>
        <w:rPr>
          <w:rFonts w:hint="eastAsia" w:ascii="仿宋_GB2312" w:hAnsi="仿宋_GB2312" w:eastAsia="仿宋_GB2312" w:cs="仿宋_GB2312"/>
          <w:b w:val="0"/>
          <w:bCs/>
          <w:spacing w:val="-2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建设项目</w:t>
      </w:r>
      <w:r>
        <w:rPr>
          <w:rFonts w:hint="eastAsia" w:ascii="方正小标宋简体" w:hAnsi="方正小标宋简体" w:eastAsia="方正小标宋简体" w:cs="方正小标宋简体"/>
          <w:b w:val="0"/>
          <w:bCs w:val="0"/>
          <w:sz w:val="44"/>
          <w:szCs w:val="44"/>
        </w:rPr>
        <w:t>环境影响报告表</w:t>
      </w:r>
      <w:bookmarkEnd w:id="0"/>
      <w:r>
        <w:rPr>
          <w:rFonts w:hint="eastAsia" w:ascii="方正小标宋简体" w:hAnsi="方正小标宋简体" w:eastAsia="方正小标宋简体" w:cs="方正小标宋简体"/>
          <w:b w:val="0"/>
          <w:bCs w:val="0"/>
          <w:sz w:val="44"/>
          <w:szCs w:val="44"/>
        </w:rPr>
        <w:t>的批复</w:t>
      </w:r>
      <w:bookmarkEnd w:id="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outlineLvl w:val="9"/>
        <w:rPr>
          <w:rFonts w:hint="eastAsia" w:ascii="仿宋_GB2312" w:hAnsi="仿宋_GB2312" w:eastAsia="仿宋_GB2312" w:cs="仿宋_GB2312"/>
          <w:b w:val="0"/>
          <w:bCs/>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黑龙江省龙建路桥第二工程有限公司嘉荫分公司：</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rPr>
      </w:pPr>
      <w:r>
        <w:rPr>
          <w:rFonts w:hint="eastAsia" w:ascii="仿宋_GB2312" w:hAnsi="仿宋_GB2312" w:eastAsia="仿宋_GB2312" w:cs="仿宋_GB2312"/>
          <w:b w:val="0"/>
          <w:bCs/>
          <w:spacing w:val="-20"/>
          <w:sz w:val="32"/>
          <w:szCs w:val="32"/>
        </w:rPr>
        <w:t>你单位报送的《</w:t>
      </w:r>
      <w:r>
        <w:rPr>
          <w:rFonts w:hint="eastAsia" w:ascii="仿宋_GB2312" w:hAnsi="仿宋_GB2312" w:eastAsia="仿宋_GB2312" w:cs="仿宋_GB2312"/>
          <w:b w:val="0"/>
          <w:bCs/>
          <w:spacing w:val="-20"/>
          <w:sz w:val="32"/>
          <w:szCs w:val="32"/>
          <w:lang w:val="en-US" w:eastAsia="zh-CN"/>
        </w:rPr>
        <w:t>国道丹阿公路嘉荫(稻田村)至嘉逊界(双胜村)段改扩建工程A2标段三工区水稳拌合站</w:t>
      </w:r>
      <w:r>
        <w:rPr>
          <w:rFonts w:hint="eastAsia" w:ascii="仿宋_GB2312" w:hAnsi="仿宋_GB2312" w:eastAsia="仿宋_GB2312" w:cs="仿宋_GB2312"/>
          <w:b w:val="0"/>
          <w:bCs/>
          <w:spacing w:val="-20"/>
          <w:sz w:val="32"/>
          <w:szCs w:val="32"/>
        </w:rPr>
        <w:t>环境影响报告表</w:t>
      </w:r>
      <w:r>
        <w:rPr>
          <w:rFonts w:hint="eastAsia" w:ascii="仿宋_GB2312" w:hAnsi="仿宋_GB2312" w:eastAsia="仿宋_GB2312" w:cs="仿宋_GB2312"/>
          <w:b w:val="0"/>
          <w:bCs/>
          <w:spacing w:val="-20"/>
          <w:sz w:val="32"/>
          <w:szCs w:val="32"/>
          <w:lang w:eastAsia="zh-CN"/>
        </w:rPr>
        <w:t>》</w:t>
      </w:r>
      <w:r>
        <w:rPr>
          <w:rFonts w:hint="eastAsia" w:ascii="仿宋_GB2312" w:hAnsi="仿宋_GB2312" w:eastAsia="仿宋_GB2312" w:cs="仿宋_GB2312"/>
          <w:b w:val="0"/>
          <w:bCs/>
          <w:spacing w:val="-20"/>
          <w:sz w:val="32"/>
          <w:szCs w:val="32"/>
        </w:rPr>
        <w:t>（以下简称《报告表》）已收悉，经审查，经专家组评审后，本项目的建设符合国家相关政策和产业结构调整方向，现将审批意见批复如下：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黑体" w:hAnsi="黑体" w:eastAsia="黑体" w:cs="黑体"/>
          <w:b w:val="0"/>
          <w:bCs/>
          <w:spacing w:val="-20"/>
          <w:sz w:val="32"/>
          <w:szCs w:val="32"/>
        </w:rPr>
      </w:pPr>
      <w:r>
        <w:rPr>
          <w:rFonts w:hint="eastAsia" w:ascii="黑体" w:hAnsi="黑体" w:eastAsia="黑体" w:cs="黑体"/>
          <w:b w:val="0"/>
          <w:bCs/>
          <w:spacing w:val="-20"/>
          <w:sz w:val="32"/>
          <w:szCs w:val="32"/>
        </w:rPr>
        <w:t>一、具体内容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项目名称：国道丹阿公路嘉荫(稻田村)至嘉逊界(双胜村)段改扩建工程A2标段三工区水稳拌合站</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建设地点：伊春市嘉荫县向阳乡</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建设单位：黑龙江省龙建路桥第二工程有限公司嘉荫分公司</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建设性质：新建</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环境影响评价机构：黑龙江沃伊环保科技有限公司</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项目内容：项目占地面积约57341m2，建设1个料仓，一座办公用房，水泥稳定碎石425000m3（510000t）生产区。本项目不设置化验室，理化性质测定外委进行。</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总投资：500万元，其中环保投资85万元。</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pacing w:val="-20"/>
          <w:sz w:val="32"/>
          <w:szCs w:val="32"/>
        </w:rPr>
        <w:t>二、</w:t>
      </w:r>
      <w:r>
        <w:rPr>
          <w:rFonts w:hint="eastAsia" w:ascii="黑体" w:hAnsi="黑体" w:eastAsia="黑体" w:cs="黑体"/>
          <w:b w:val="0"/>
          <w:bCs/>
          <w:sz w:val="32"/>
          <w:szCs w:val="32"/>
          <w:lang w:val="zh-CN"/>
        </w:rPr>
        <w:t>项目</w:t>
      </w:r>
      <w:r>
        <w:rPr>
          <w:rFonts w:hint="eastAsia" w:ascii="黑体" w:hAnsi="黑体" w:eastAsia="黑体" w:cs="黑体"/>
          <w:b w:val="0"/>
          <w:bCs/>
          <w:sz w:val="32"/>
          <w:szCs w:val="32"/>
          <w:lang w:val="en-US" w:eastAsia="zh-CN"/>
        </w:rPr>
        <w:t>污染防治措施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一、建设期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bookmarkStart w:id="2" w:name="_Hlk203117687"/>
      <w:r>
        <w:rPr>
          <w:rFonts w:hint="eastAsia" w:ascii="仿宋_GB2312" w:hAnsi="仿宋_GB2312" w:eastAsia="仿宋_GB2312" w:cs="仿宋_GB2312"/>
          <w:b w:val="0"/>
          <w:bCs/>
          <w:kern w:val="0"/>
          <w:sz w:val="32"/>
          <w:szCs w:val="32"/>
          <w:lang w:val="en-US" w:eastAsia="zh-CN"/>
        </w:rPr>
        <w:t>1、废水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施工期生产废水经沉淀池沉降处理后全部循环使用，施工现场的生产废水不对外排放；施工期生活污水排入防渗旱厕，定期清掏，外运堆肥。</w:t>
      </w:r>
      <w:bookmarkEnd w:id="2"/>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2、废气</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bookmarkStart w:id="3" w:name="_Hlk203117719"/>
      <w:r>
        <w:rPr>
          <w:rFonts w:hint="eastAsia" w:ascii="仿宋_GB2312" w:hAnsi="仿宋_GB2312" w:eastAsia="仿宋_GB2312" w:cs="仿宋_GB2312"/>
          <w:b w:val="0"/>
          <w:bCs/>
          <w:kern w:val="0"/>
          <w:sz w:val="32"/>
          <w:szCs w:val="32"/>
          <w:lang w:val="en-US" w:eastAsia="zh-CN"/>
        </w:rPr>
        <w:t>采取道路定期清理清扫，洒水降尘的方式以避免扬尘；保持土方临时堆放处四周设置围挡，并定期清扫，易起尘施工材料实行遮挡或加盖苫布。</w:t>
      </w:r>
    </w:p>
    <w:bookmarkEnd w:id="3"/>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bookmarkStart w:id="4" w:name="_Hlk203117736"/>
      <w:r>
        <w:rPr>
          <w:rFonts w:hint="eastAsia" w:ascii="仿宋_GB2312" w:hAnsi="仿宋_GB2312" w:eastAsia="仿宋_GB2312" w:cs="仿宋_GB2312"/>
          <w:b w:val="0"/>
          <w:bCs/>
          <w:kern w:val="0"/>
          <w:sz w:val="32"/>
          <w:szCs w:val="32"/>
          <w:lang w:val="en-US" w:eastAsia="zh-CN"/>
        </w:rPr>
        <w:t>3噪声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合理安排施工作业时间，夜间不施工。合理选择施工机械设备，尽量选用低噪音、低振动的各类施工机械设备</w:t>
      </w:r>
      <w:bookmarkEnd w:id="4"/>
      <w:r>
        <w:rPr>
          <w:rFonts w:hint="eastAsia" w:ascii="仿宋_GB2312" w:hAnsi="仿宋_GB2312" w:eastAsia="仿宋_GB2312" w:cs="仿宋_GB2312"/>
          <w:b w:val="0"/>
          <w:bCs/>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4、固体废物</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bookmarkStart w:id="5" w:name="_Hlk203117760"/>
      <w:r>
        <w:rPr>
          <w:rFonts w:hint="eastAsia" w:ascii="仿宋_GB2312" w:hAnsi="仿宋_GB2312" w:eastAsia="仿宋_GB2312" w:cs="仿宋_GB2312"/>
          <w:b w:val="0"/>
          <w:bCs/>
          <w:kern w:val="0"/>
          <w:sz w:val="32"/>
          <w:szCs w:val="32"/>
          <w:lang w:val="en-US" w:eastAsia="zh-CN"/>
        </w:rPr>
        <w:t>施工人员产生的生活垃圾和产生的废弃建筑材料由市政部门统一清运处置。</w:t>
      </w:r>
    </w:p>
    <w:bookmarkEnd w:id="5"/>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二、运营期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1、废水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搅拌机冲洗废水、运输车辆罐车内部冲洗废水及作业带冲洗废水经沉淀池沉淀处理后回用于生产；生活污水排入防渗旱厕，定期清掏。</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2、固体废物</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bookmarkStart w:id="6" w:name="_Hlk111126776"/>
      <w:r>
        <w:rPr>
          <w:rFonts w:hint="eastAsia" w:ascii="仿宋_GB2312" w:hAnsi="仿宋_GB2312" w:eastAsia="仿宋_GB2312" w:cs="仿宋_GB2312"/>
          <w:b w:val="0"/>
          <w:bCs/>
          <w:kern w:val="0"/>
          <w:sz w:val="32"/>
          <w:szCs w:val="32"/>
          <w:lang w:val="en-US" w:eastAsia="zh-CN"/>
        </w:rPr>
        <w:t>本项目布袋除尘器收集的颗粒物和沉淀池沉渣集中收集后回用于生产；混凝土生产过程中产生的砂和碎石混合物回用于生产；废布袋集中收集后由厂家回收；生活垃圾经集中收集后委托当地环卫部门清运处理。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3、废气</w:t>
      </w:r>
      <w:bookmarkEnd w:id="6"/>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建封闭料仓，配备高压喷雾系统对扬尘抑制；设备间物料输送传送带为全封闭式的传送带；水泥筒仓在水泥输送时为密闭负压空气输送，顶端配备袋式除尘器；项目搅拌设备为全封闭，同时顶端配备布袋除尘器；本项目在物料汽运时，对运输工具加盖防尘网，同时选用装备篷布的运输车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4、噪声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采用低噪声设备、隔声、消声以及减振等措施将厂界噪声排放控制在60dB（A）以下，满足《工业企业厂界噪声排放标准》（GB12348-2008）中2类标准要求。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、项目管理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建设单位必须严格落实报告表提出的各项环保措施，保证各配套环保设备正常运行。保证环境保护设施建设与主体工程建设 “三同时”</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spacing w:val="-20"/>
          <w:sz w:val="32"/>
          <w:szCs w:val="32"/>
          <w:lang w:eastAsia="zh-CN"/>
        </w:rPr>
      </w:pPr>
      <w:r>
        <w:rPr>
          <w:rFonts w:hint="eastAsia" w:ascii="仿宋_GB2312" w:hAnsi="仿宋_GB2312" w:eastAsia="仿宋_GB2312" w:cs="仿宋_GB2312"/>
          <w:b w:val="0"/>
          <w:bCs/>
          <w:kern w:val="0"/>
          <w:sz w:val="32"/>
          <w:szCs w:val="32"/>
        </w:rPr>
        <w:t>项目竣工后，建设单位须按规定程序</w:t>
      </w:r>
      <w:r>
        <w:rPr>
          <w:rFonts w:hint="eastAsia" w:ascii="仿宋_GB2312" w:hAnsi="仿宋_GB2312" w:eastAsia="仿宋_GB2312" w:cs="仿宋_GB2312"/>
          <w:b w:val="0"/>
          <w:bCs/>
          <w:kern w:val="0"/>
          <w:sz w:val="32"/>
          <w:szCs w:val="32"/>
          <w:lang w:eastAsia="zh-CN"/>
        </w:rPr>
        <w:t>自行验收，相关文件报备至本地区生态环境部门备案</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积极配合日后环境监管。</w:t>
      </w:r>
      <w:r>
        <w:rPr>
          <w:rFonts w:hint="eastAsia" w:ascii="仿宋_GB2312" w:hAnsi="仿宋_GB2312" w:eastAsia="仿宋_GB2312" w:cs="仿宋_GB2312"/>
          <w:b w:val="0"/>
          <w:bCs/>
          <w:kern w:val="0"/>
          <w:sz w:val="32"/>
          <w:szCs w:val="32"/>
        </w:rPr>
        <w:t>严格执行生态保护措施，如发生重大变动，须重新审批。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firstLine="5320" w:firstLineChars="19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2</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12日</w:t>
      </w:r>
    </w:p>
    <w:p>
      <w:pPr>
        <w:pStyle w:val="20"/>
        <w:rPr>
          <w:rFonts w:hint="eastAsia"/>
          <w:lang w:val="en-US" w:eastAsia="zh-CN"/>
        </w:rPr>
      </w:pPr>
    </w:p>
    <w:p>
      <w:pPr>
        <w:pStyle w:val="2"/>
        <w:ind w:left="0" w:leftChars="0" w:firstLine="0" w:firstLineChars="0"/>
        <w:rPr>
          <w:rFonts w:hint="eastAsia"/>
          <w:lang w:val="en-US" w:eastAsia="zh-CN"/>
        </w:rPr>
      </w:pPr>
      <w:bookmarkStart w:id="7" w:name="_GoBack"/>
      <w:bookmarkEnd w:id="7"/>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firstLine="560" w:firstLineChars="200"/>
        <w:jc w:val="both"/>
        <w:textAlignment w:val="auto"/>
        <w:outlineLvl w:val="9"/>
        <w:rPr>
          <w:rFonts w:hint="eastAsia" w:cstheme="minorBidi"/>
          <w:kern w:val="2"/>
          <w:sz w:val="32"/>
          <w:szCs w:val="32"/>
          <w:lang w:val="en-US" w:eastAsia="zh-CN" w:bidi="ar-SA"/>
        </w:rPr>
      </w:pPr>
      <w:r>
        <w:rPr>
          <w:rFonts w:hint="eastAsia" w:ascii="仿宋_GB2312" w:hAnsi="仿宋_GB2312" w:eastAsia="仿宋_GB2312" w:cs="仿宋_GB2312"/>
          <w:b w:val="0"/>
          <w:bCs/>
          <w:spacing w:val="-20"/>
          <w:sz w:val="32"/>
          <w:szCs w:val="32"/>
        </w:rPr>
        <w:pict>
          <v:line id="_x0000_s1033" o:spid="_x0000_s1033" o:spt="20" style="position:absolute;left:0pt;margin-left:0pt;margin-top:28.6pt;height:0pt;width:448pt;z-index:251661312;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rPr>
        <w:pict>
          <v:line id="_x0000_s1034" o:spid="_x0000_s1034" o:spt="20" style="position:absolute;left:0pt;margin-left:0pt;margin-top:1.6pt;height:0pt;width:448pt;z-index:251660288;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2</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12</w:t>
      </w:r>
      <w:r>
        <w:rPr>
          <w:rFonts w:hint="eastAsia" w:ascii="仿宋_GB2312" w:hAnsi="仿宋_GB2312" w:eastAsia="仿宋_GB2312" w:cs="仿宋_GB2312"/>
          <w:b w:val="0"/>
          <w:bCs/>
          <w:spacing w:val="-20"/>
          <w:sz w:val="32"/>
          <w:szCs w:val="32"/>
        </w:rPr>
        <w:t xml:space="preserve">日 </w:t>
      </w:r>
      <w:r>
        <w:rPr>
          <w:rFonts w:hint="eastAsia" w:ascii="仿宋" w:hAnsi="仿宋" w:eastAsia="仿宋" w:cs="仿宋"/>
          <w:b w:val="0"/>
          <w:bCs/>
          <w:spacing w:val="-20"/>
          <w:sz w:val="32"/>
          <w:szCs w:val="32"/>
        </w:rPr>
        <w:t xml:space="preserve">   </w:t>
      </w:r>
    </w:p>
    <w:sectPr>
      <w:footerReference r:id="rId3" w:type="default"/>
      <w:pgSz w:w="11906" w:h="16838"/>
      <w:pgMar w:top="1531" w:right="124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77B95"/>
    <w:multiLevelType w:val="singleLevel"/>
    <w:tmpl w:val="3F777B95"/>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MTNiZTM1ZTkzNWUxNjhjNTQzMjg5NDIzNjE5OGMifQ=="/>
  </w:docVars>
  <w:rsids>
    <w:rsidRoot w:val="001B0C2F"/>
    <w:rsid w:val="0001730E"/>
    <w:rsid w:val="001B0C2F"/>
    <w:rsid w:val="001E0FB5"/>
    <w:rsid w:val="005B0F7C"/>
    <w:rsid w:val="006C414B"/>
    <w:rsid w:val="009A63DC"/>
    <w:rsid w:val="009D2AD3"/>
    <w:rsid w:val="00EF10B6"/>
    <w:rsid w:val="010D0030"/>
    <w:rsid w:val="025E3ACE"/>
    <w:rsid w:val="03534BA3"/>
    <w:rsid w:val="04B45A07"/>
    <w:rsid w:val="05B616A5"/>
    <w:rsid w:val="060A133A"/>
    <w:rsid w:val="068A39D5"/>
    <w:rsid w:val="07282235"/>
    <w:rsid w:val="075F770D"/>
    <w:rsid w:val="0ABA65F9"/>
    <w:rsid w:val="0AF24DBE"/>
    <w:rsid w:val="0C304361"/>
    <w:rsid w:val="0DDD4B8A"/>
    <w:rsid w:val="10643BE8"/>
    <w:rsid w:val="11111022"/>
    <w:rsid w:val="13820A34"/>
    <w:rsid w:val="14455071"/>
    <w:rsid w:val="149A7A47"/>
    <w:rsid w:val="153A470C"/>
    <w:rsid w:val="16064A46"/>
    <w:rsid w:val="16383523"/>
    <w:rsid w:val="17957348"/>
    <w:rsid w:val="18496D0F"/>
    <w:rsid w:val="186A2FA6"/>
    <w:rsid w:val="1AA54936"/>
    <w:rsid w:val="1E790D19"/>
    <w:rsid w:val="1FAF277D"/>
    <w:rsid w:val="21CE2586"/>
    <w:rsid w:val="22D518E0"/>
    <w:rsid w:val="23E341AC"/>
    <w:rsid w:val="2414155B"/>
    <w:rsid w:val="255914F5"/>
    <w:rsid w:val="269C129A"/>
    <w:rsid w:val="26CC1D22"/>
    <w:rsid w:val="28EC4343"/>
    <w:rsid w:val="2A1349DD"/>
    <w:rsid w:val="2B193335"/>
    <w:rsid w:val="2BF457DA"/>
    <w:rsid w:val="2E0F1DA6"/>
    <w:rsid w:val="2F0775A0"/>
    <w:rsid w:val="308A1780"/>
    <w:rsid w:val="32770ED0"/>
    <w:rsid w:val="340F3D09"/>
    <w:rsid w:val="34713E7F"/>
    <w:rsid w:val="365B5056"/>
    <w:rsid w:val="37294445"/>
    <w:rsid w:val="390F0883"/>
    <w:rsid w:val="39D16722"/>
    <w:rsid w:val="39ED67B4"/>
    <w:rsid w:val="3A795240"/>
    <w:rsid w:val="3B7072B8"/>
    <w:rsid w:val="3DD938DC"/>
    <w:rsid w:val="3ED2362F"/>
    <w:rsid w:val="3F105A2B"/>
    <w:rsid w:val="3F521D6C"/>
    <w:rsid w:val="3FD860CF"/>
    <w:rsid w:val="40595EAF"/>
    <w:rsid w:val="40A419DF"/>
    <w:rsid w:val="42206BD3"/>
    <w:rsid w:val="42674667"/>
    <w:rsid w:val="42780578"/>
    <w:rsid w:val="45273809"/>
    <w:rsid w:val="47E425FE"/>
    <w:rsid w:val="498106AE"/>
    <w:rsid w:val="4B4B6D7C"/>
    <w:rsid w:val="4C0A5E75"/>
    <w:rsid w:val="505363E9"/>
    <w:rsid w:val="50925F6D"/>
    <w:rsid w:val="54284C14"/>
    <w:rsid w:val="54FA295A"/>
    <w:rsid w:val="579F6D41"/>
    <w:rsid w:val="586E2018"/>
    <w:rsid w:val="5905198F"/>
    <w:rsid w:val="5A7C2027"/>
    <w:rsid w:val="5C3B7C3A"/>
    <w:rsid w:val="5D821EBD"/>
    <w:rsid w:val="5F605BF0"/>
    <w:rsid w:val="60845921"/>
    <w:rsid w:val="60BC0CEF"/>
    <w:rsid w:val="614C1A72"/>
    <w:rsid w:val="617C2ED8"/>
    <w:rsid w:val="654A3F16"/>
    <w:rsid w:val="68B808FF"/>
    <w:rsid w:val="68C42AB2"/>
    <w:rsid w:val="693C36A0"/>
    <w:rsid w:val="6A6E2CEB"/>
    <w:rsid w:val="6CEE71E6"/>
    <w:rsid w:val="6D2726DD"/>
    <w:rsid w:val="6E703E6A"/>
    <w:rsid w:val="6E8D27C7"/>
    <w:rsid w:val="6F00224C"/>
    <w:rsid w:val="71323A25"/>
    <w:rsid w:val="71452F46"/>
    <w:rsid w:val="71EE23F6"/>
    <w:rsid w:val="72710EDD"/>
    <w:rsid w:val="72E736D4"/>
    <w:rsid w:val="743F7584"/>
    <w:rsid w:val="74AC1236"/>
    <w:rsid w:val="753E2BFF"/>
    <w:rsid w:val="75DE2E7A"/>
    <w:rsid w:val="76E463EA"/>
    <w:rsid w:val="78E63066"/>
    <w:rsid w:val="7ABD276F"/>
    <w:rsid w:val="7C4D1716"/>
    <w:rsid w:val="7D28064C"/>
    <w:rsid w:val="7E8A15D3"/>
    <w:rsid w:val="7FE64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报告书正文"/>
    <w:basedOn w:val="1"/>
    <w:qFormat/>
    <w:uiPriority w:val="0"/>
    <w:pPr>
      <w:adjustRightInd w:val="0"/>
      <w:snapToGrid w:val="0"/>
      <w:spacing w:line="360" w:lineRule="auto"/>
      <w:ind w:firstLine="425"/>
      <w:textAlignment w:val="baseline"/>
    </w:pPr>
    <w:rPr>
      <w:rFonts w:ascii="Arial" w:hAnsi="Arial" w:cs="Times New Roman"/>
      <w:kern w:val="0"/>
      <w:sz w:val="24"/>
      <w:szCs w:val="24"/>
    </w:rPr>
  </w:style>
  <w:style w:type="paragraph" w:styleId="5">
    <w:name w:val="Normal Indent"/>
    <w:basedOn w:val="1"/>
    <w:next w:val="1"/>
    <w:qFormat/>
    <w:uiPriority w:val="0"/>
    <w:pPr>
      <w:ind w:firstLine="420"/>
    </w:pPr>
    <w:rPr>
      <w:rFonts w:ascii="Times New Roman" w:eastAsia="仿宋_GB2312"/>
      <w:kern w:val="2"/>
      <w:sz w:val="21"/>
    </w:rPr>
  </w:style>
  <w:style w:type="paragraph" w:styleId="6">
    <w:name w:val="Body Text"/>
    <w:basedOn w:val="1"/>
    <w:next w:val="7"/>
    <w:qFormat/>
    <w:uiPriority w:val="0"/>
    <w:pPr>
      <w:widowControl/>
      <w:snapToGrid w:val="0"/>
      <w:spacing w:before="60" w:after="160" w:line="259" w:lineRule="auto"/>
      <w:ind w:right="113"/>
    </w:pPr>
    <w:rPr>
      <w:kern w:val="0"/>
      <w:sz w:val="18"/>
      <w:szCs w:val="20"/>
    </w:rPr>
  </w:style>
  <w:style w:type="paragraph" w:customStyle="1" w:styleId="7">
    <w:name w:val="Normal (Web)1"/>
    <w:basedOn w:val="1"/>
    <w:next w:val="8"/>
    <w:qFormat/>
    <w:uiPriority w:val="0"/>
    <w:pPr>
      <w:widowControl/>
      <w:jc w:val="left"/>
    </w:pPr>
    <w:rPr>
      <w:rFonts w:ascii="宋体" w:cs="Times New Roman"/>
      <w:kern w:val="0"/>
      <w:sz w:val="24"/>
      <w:szCs w:val="21"/>
    </w:rPr>
  </w:style>
  <w:style w:type="paragraph" w:customStyle="1" w:styleId="8">
    <w:name w:val="Date1"/>
    <w:basedOn w:val="1"/>
    <w:next w:val="1"/>
    <w:qFormat/>
    <w:uiPriority w:val="0"/>
    <w:pPr>
      <w:ind w:left="2500" w:leftChars="2500"/>
    </w:pPr>
  </w:style>
  <w:style w:type="paragraph" w:styleId="9">
    <w:name w:val="Body Text Indent"/>
    <w:basedOn w:val="1"/>
    <w:next w:val="10"/>
    <w:qFormat/>
    <w:uiPriority w:val="0"/>
    <w:pPr>
      <w:spacing w:after="120"/>
      <w:ind w:left="420" w:leftChars="200"/>
    </w:pPr>
    <w:rPr>
      <w:kern w:val="0"/>
      <w:sz w:val="24"/>
      <w:szCs w:val="20"/>
    </w:rPr>
  </w:style>
  <w:style w:type="paragraph" w:customStyle="1" w:styleId="10">
    <w:name w:val="样式 正文文本缩进 + 行距: 1.5 倍行距"/>
    <w:basedOn w:val="9"/>
    <w:qFormat/>
    <w:uiPriority w:val="0"/>
    <w:pPr>
      <w:spacing w:after="120"/>
      <w:ind w:left="90" w:leftChars="32" w:firstLine="560" w:firstLineChars="200"/>
    </w:pPr>
    <w:rPr>
      <w:rFonts w:cs="宋体"/>
    </w:rPr>
  </w:style>
  <w:style w:type="paragraph" w:styleId="11">
    <w:name w:val="List Bullet 5"/>
    <w:basedOn w:val="1"/>
    <w:semiHidden/>
    <w:unhideWhenUsed/>
    <w:qFormat/>
    <w:uiPriority w:val="99"/>
    <w:pPr>
      <w:numPr>
        <w:ilvl w:val="0"/>
        <w:numId w:val="1"/>
      </w:numPr>
    </w:pPr>
  </w:style>
  <w:style w:type="paragraph" w:styleId="12">
    <w:name w:val="Balloon Text"/>
    <w:basedOn w:val="1"/>
    <w:link w:val="34"/>
    <w:semiHidden/>
    <w:unhideWhenUsed/>
    <w:qFormat/>
    <w:uiPriority w:val="99"/>
    <w:rPr>
      <w:sz w:val="18"/>
      <w:szCs w:val="18"/>
    </w:rPr>
  </w:style>
  <w:style w:type="paragraph" w:styleId="13">
    <w:name w:val="footer"/>
    <w:basedOn w:val="1"/>
    <w:link w:val="33"/>
    <w:semiHidden/>
    <w:unhideWhenUsed/>
    <w:qFormat/>
    <w:uiPriority w:val="99"/>
    <w:pPr>
      <w:tabs>
        <w:tab w:val="center" w:pos="4153"/>
        <w:tab w:val="right" w:pos="8306"/>
      </w:tabs>
      <w:snapToGrid w:val="0"/>
      <w:jc w:val="left"/>
    </w:pPr>
    <w:rPr>
      <w:sz w:val="18"/>
      <w:szCs w:val="18"/>
    </w:rPr>
  </w:style>
  <w:style w:type="paragraph" w:styleId="14">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line="360" w:lineRule="auto"/>
    </w:pPr>
    <w:rPr>
      <w:b/>
      <w:sz w:val="24"/>
    </w:rPr>
  </w:style>
  <w:style w:type="paragraph" w:styleId="16">
    <w:name w:val="List"/>
    <w:basedOn w:val="1"/>
    <w:next w:val="1"/>
    <w:qFormat/>
    <w:uiPriority w:val="0"/>
    <w:pPr>
      <w:ind w:left="200" w:hanging="200" w:hangingChars="200"/>
    </w:pPr>
  </w:style>
  <w:style w:type="paragraph" w:styleId="17">
    <w:name w:val="toc 2"/>
    <w:basedOn w:val="1"/>
    <w:next w:val="1"/>
    <w:semiHidden/>
    <w:qFormat/>
    <w:uiPriority w:val="0"/>
    <w:pPr>
      <w:ind w:left="420" w:leftChars="200"/>
    </w:p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topLinePunct/>
      <w:spacing w:line="360" w:lineRule="auto"/>
      <w:ind w:left="1080" w:leftChars="500" w:hanging="1080" w:hangingChars="500"/>
    </w:pPr>
    <w:rPr>
      <w:rFonts w:ascii="Arial" w:hAnsi="Arial" w:eastAsia="仿宋_GB2312"/>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1"/>
    <w:next w:val="1"/>
    <w:qFormat/>
    <w:uiPriority w:val="0"/>
    <w:pPr>
      <w:ind w:firstLine="420" w:firstLineChars="100"/>
    </w:pPr>
    <w:rPr>
      <w:rFonts w:ascii="Times New Roman" w:hAnsi="Times New Roman"/>
      <w:szCs w:val="24"/>
    </w:rPr>
  </w:style>
  <w:style w:type="paragraph" w:styleId="21">
    <w:name w:val="Body Text First Indent 2"/>
    <w:basedOn w:val="9"/>
    <w:next w:val="1"/>
    <w:qFormat/>
    <w:uiPriority w:val="0"/>
    <w:pPr>
      <w:ind w:firstLine="420" w:firstLineChars="200"/>
    </w:pPr>
    <w:rPr>
      <w:kern w:val="2"/>
      <w:sz w:val="21"/>
      <w:szCs w:val="24"/>
    </w:rPr>
  </w:style>
  <w:style w:type="paragraph" w:customStyle="1" w:styleId="24">
    <w:name w:val="Default"/>
    <w:basedOn w:val="25"/>
    <w:next w:val="1"/>
    <w:qFormat/>
    <w:uiPriority w:val="0"/>
    <w:pPr>
      <w:widowControl w:val="0"/>
      <w:tabs>
        <w:tab w:val="left" w:pos="4440"/>
      </w:tabs>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纯文本1"/>
    <w:basedOn w:val="1"/>
    <w:qFormat/>
    <w:uiPriority w:val="0"/>
    <w:pPr>
      <w:adjustRightInd w:val="0"/>
    </w:pPr>
    <w:rPr>
      <w:rFonts w:ascii="宋体" w:hAnsi="Courier New"/>
      <w:szCs w:val="20"/>
    </w:rPr>
  </w:style>
  <w:style w:type="paragraph" w:customStyle="1" w:styleId="26">
    <w:name w:val="11111"/>
    <w:basedOn w:val="1"/>
    <w:next w:val="1"/>
    <w:qFormat/>
    <w:uiPriority w:val="0"/>
    <w:pPr>
      <w:spacing w:line="360" w:lineRule="auto"/>
      <w:ind w:firstLine="200" w:firstLineChars="200"/>
    </w:pPr>
    <w:rPr>
      <w:rFonts w:hAnsi="宋体" w:cs="宋体"/>
      <w:szCs w:val="24"/>
    </w:rPr>
  </w:style>
  <w:style w:type="paragraph" w:customStyle="1" w:styleId="27">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9">
    <w:name w:val="样式 正文首行缩进 + 首行缩进:  2 字符1"/>
    <w:basedOn w:val="1"/>
    <w:next w:val="15"/>
    <w:qFormat/>
    <w:uiPriority w:val="0"/>
    <w:pPr>
      <w:spacing w:line="360" w:lineRule="auto"/>
      <w:ind w:firstLine="480" w:firstLineChars="200"/>
    </w:pPr>
    <w:rPr>
      <w:sz w:val="24"/>
    </w:rPr>
  </w:style>
  <w:style w:type="paragraph" w:customStyle="1" w:styleId="30">
    <w:name w:val="表头"/>
    <w:basedOn w:val="16"/>
    <w:next w:val="31"/>
    <w:qFormat/>
    <w:uiPriority w:val="0"/>
    <w:pPr>
      <w:tabs>
        <w:tab w:val="left" w:pos="4440"/>
      </w:tabs>
      <w:autoSpaceDE w:val="0"/>
      <w:autoSpaceDN w:val="0"/>
      <w:adjustRightInd w:val="0"/>
      <w:snapToGrid w:val="0"/>
      <w:spacing w:beforeLines="25" w:afterLines="25" w:line="360" w:lineRule="auto"/>
      <w:ind w:firstLine="200" w:firstLineChars="200"/>
      <w:jc w:val="center"/>
      <w:textAlignment w:val="bottom"/>
    </w:pPr>
    <w:rPr>
      <w:rFonts w:ascii="黑体" w:hAnsi="Calibri" w:eastAsia="黑体" w:cs="Times New Roman"/>
      <w:spacing w:val="16"/>
      <w:kern w:val="0"/>
      <w:sz w:val="24"/>
      <w:szCs w:val="24"/>
    </w:rPr>
  </w:style>
  <w:style w:type="paragraph" w:customStyle="1" w:styleId="31">
    <w:name w:val="表1"/>
    <w:next w:val="1"/>
    <w:qFormat/>
    <w:uiPriority w:val="0"/>
    <w:pPr>
      <w:adjustRightInd w:val="0"/>
      <w:snapToGrid w:val="0"/>
      <w:jc w:val="center"/>
    </w:pPr>
    <w:rPr>
      <w:rFonts w:ascii="宋体" w:hAnsi="Times New Roman" w:eastAsia="宋体" w:cs="Times New Roman"/>
      <w:sz w:val="21"/>
      <w:szCs w:val="22"/>
      <w:lang w:val="en-US" w:eastAsia="zh-CN" w:bidi="ar-SA"/>
    </w:rPr>
  </w:style>
  <w:style w:type="character" w:customStyle="1" w:styleId="32">
    <w:name w:val="页眉 Char"/>
    <w:basedOn w:val="23"/>
    <w:link w:val="14"/>
    <w:semiHidden/>
    <w:qFormat/>
    <w:uiPriority w:val="99"/>
    <w:rPr>
      <w:sz w:val="18"/>
      <w:szCs w:val="18"/>
    </w:rPr>
  </w:style>
  <w:style w:type="character" w:customStyle="1" w:styleId="33">
    <w:name w:val="页脚 Char"/>
    <w:basedOn w:val="23"/>
    <w:link w:val="13"/>
    <w:semiHidden/>
    <w:qFormat/>
    <w:uiPriority w:val="99"/>
    <w:rPr>
      <w:sz w:val="18"/>
      <w:szCs w:val="18"/>
    </w:rPr>
  </w:style>
  <w:style w:type="character" w:customStyle="1" w:styleId="34">
    <w:name w:val="批注框文本 Char"/>
    <w:basedOn w:val="23"/>
    <w:link w:val="12"/>
    <w:semiHidden/>
    <w:qFormat/>
    <w:uiPriority w:val="99"/>
    <w:rPr>
      <w:sz w:val="18"/>
      <w:szCs w:val="18"/>
    </w:rPr>
  </w:style>
  <w:style w:type="paragraph" w:customStyle="1" w:styleId="35">
    <w:name w:val="【正文】"/>
    <w:basedOn w:val="1"/>
    <w:next w:val="18"/>
    <w:qFormat/>
    <w:uiPriority w:val="99"/>
    <w:pPr>
      <w:spacing w:line="360" w:lineRule="auto"/>
      <w:ind w:firstLine="480" w:firstLineChars="200"/>
    </w:pPr>
    <w:rPr>
      <w:rFonts w:ascii="Calibri" w:hAnsi="Calibri" w:eastAsia="宋体" w:cs="Times New Roman"/>
      <w:kern w:val="0"/>
      <w:sz w:val="24"/>
      <w:szCs w:val="24"/>
    </w:rPr>
  </w:style>
  <w:style w:type="paragraph" w:customStyle="1" w:styleId="36">
    <w:name w:val="正文00"/>
    <w:basedOn w:val="1"/>
    <w:next w:val="37"/>
    <w:qFormat/>
    <w:uiPriority w:val="0"/>
    <w:pPr>
      <w:spacing w:line="360" w:lineRule="auto"/>
      <w:ind w:left="480" w:firstLine="3808"/>
    </w:pPr>
    <w:rPr>
      <w:kern w:val="0"/>
      <w:sz w:val="20"/>
      <w:szCs w:val="20"/>
    </w:rPr>
  </w:style>
  <w:style w:type="paragraph" w:customStyle="1" w:styleId="37">
    <w:name w:val="样式 Times New Roman 五号 居中1"/>
    <w:basedOn w:val="1"/>
    <w:next w:val="30"/>
    <w:qFormat/>
    <w:uiPriority w:val="0"/>
    <w:pPr>
      <w:ind w:firstLine="3584"/>
      <w:jc w:val="center"/>
    </w:pPr>
    <w:rPr>
      <w:kern w:val="0"/>
      <w:sz w:val="20"/>
      <w:szCs w:val="20"/>
    </w:rPr>
  </w:style>
  <w:style w:type="paragraph" w:customStyle="1" w:styleId="38">
    <w:name w:val="a正文"/>
    <w:basedOn w:val="39"/>
    <w:qFormat/>
    <w:uiPriority w:val="0"/>
    <w:pPr>
      <w:ind w:firstLine="480"/>
    </w:pPr>
    <w:rPr>
      <w:rFonts w:cs="Times New Roman"/>
    </w:rPr>
  </w:style>
  <w:style w:type="paragraph" w:customStyle="1" w:styleId="39">
    <w:name w:val="正文格式"/>
    <w:basedOn w:val="1"/>
    <w:next w:val="1"/>
    <w:qFormat/>
    <w:uiPriority w:val="0"/>
    <w:pPr>
      <w:spacing w:line="360" w:lineRule="auto"/>
      <w:ind w:firstLine="42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1209</Words>
  <Characters>1261</Characters>
  <Lines>1</Lines>
  <Paragraphs>1</Paragraphs>
  <TotalTime>4</TotalTime>
  <ScaleCrop>false</ScaleCrop>
  <LinksUpToDate>false</LinksUpToDate>
  <CharactersWithSpaces>1322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2023-03-27T00:09:00Z</dcterms:created>
  <dc:creator>Administrator</dc:creator>
  <cp:lastModifiedBy>Administrator</cp:lastModifiedBy>
  <cp:lastPrinted>2025-11-06T02:51:00Z</cp:lastPrinted>
  <dcterms:modified xsi:type="dcterms:W3CDTF">2026-02-12T06:23:52Z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C704A37A80F64AEA97A70A9E22318C8F_12</vt:lpwstr>
  </property>
  <property fmtid="{D5CDD505-2E9C-101B-9397-08002B2CF9AE}" pid="4" name="KSOTemplateDocerSaveRecord">
    <vt:lpwstr>eyJoZGlkIjoiZjg1ZDNjODk3YmJjMTkxZTA0MGU1NjA0MzdlNDUzYTUiLCJ1c2VySWQiOiI2MzU0OTQzNjIifQ==</vt:lpwstr>
  </property>
</Properties>
</file>